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A8757A">
        <w:rPr>
          <w:b/>
          <w:sz w:val="28"/>
          <w:szCs w:val="28"/>
        </w:rPr>
        <w:t xml:space="preserve">Haemorrhoids </w:t>
      </w:r>
      <w:r w:rsidR="001162FE" w:rsidRPr="001162FE">
        <w:rPr>
          <w:b/>
          <w:sz w:val="28"/>
          <w:szCs w:val="28"/>
        </w:rPr>
        <w:t>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A8757A">
            <w:r>
              <w:t xml:space="preserve">Haemorrhoids 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A8757A">
            <w:r>
              <w:t>To promptly and appropriately treat haemorrhoids in primary care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A8757A">
            <w:r>
              <w:t>Adult patients assessed as having haemorrhoids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321D51">
            <w:r w:rsidRPr="00321D51">
              <w:t>Concurrent weight loss</w:t>
            </w:r>
          </w:p>
          <w:p w:rsidR="00321D51" w:rsidRDefault="00063A04">
            <w:r>
              <w:t>Blood is</w:t>
            </w:r>
            <w:r w:rsidR="00321D51" w:rsidRPr="00321D51">
              <w:t xml:space="preserve"> </w:t>
            </w:r>
            <w:r>
              <w:t>mixed with the stool</w:t>
            </w:r>
          </w:p>
          <w:p w:rsidR="00321D51" w:rsidRDefault="00063A04">
            <w:r>
              <w:t>If haemorrhoids have accompanied an obvious change in bowel habit.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496021" w:rsidRDefault="00F471EB" w:rsidP="00321D51">
            <w:r>
              <w:t xml:space="preserve">1. </w:t>
            </w:r>
            <w:r w:rsidR="00496021">
              <w:t>Signs and symptoms of haemorrhoids may include:</w:t>
            </w:r>
          </w:p>
          <w:p w:rsidR="00496021" w:rsidRDefault="00496021" w:rsidP="00496021">
            <w:r>
              <w:t xml:space="preserve">•pain or discomfort, especially when sitting </w:t>
            </w:r>
          </w:p>
          <w:p w:rsidR="00496021" w:rsidRDefault="00496021" w:rsidP="00496021">
            <w:r>
              <w:t xml:space="preserve">•pain during bowel movements </w:t>
            </w:r>
          </w:p>
          <w:p w:rsidR="00496021" w:rsidRDefault="00496021" w:rsidP="00496021">
            <w:r>
              <w:t xml:space="preserve">•itching or irritation around the anal region </w:t>
            </w:r>
          </w:p>
          <w:p w:rsidR="00496021" w:rsidRDefault="00496021" w:rsidP="00496021">
            <w:r>
              <w:t xml:space="preserve">•bright red blood on stools, toilet paper or in the toilet bowl </w:t>
            </w:r>
          </w:p>
          <w:p w:rsidR="00496021" w:rsidRDefault="00496021" w:rsidP="00496021">
            <w:r>
              <w:t xml:space="preserve">•swelling around the anus </w:t>
            </w:r>
          </w:p>
          <w:p w:rsidR="00496021" w:rsidRDefault="00496021" w:rsidP="00496021">
            <w:r>
              <w:t>•one or more lumps near the anus, which might be tender or painful</w:t>
            </w:r>
          </w:p>
          <w:p w:rsidR="00063A04" w:rsidRDefault="00063A04" w:rsidP="00321D51">
            <w:pPr>
              <w:rPr>
                <w:sz w:val="12"/>
                <w:szCs w:val="12"/>
              </w:rPr>
            </w:pPr>
          </w:p>
          <w:p w:rsidR="00063A04" w:rsidRDefault="00063A04" w:rsidP="00321D51">
            <w:r>
              <w:t>Internal haemorrhoids:</w:t>
            </w:r>
          </w:p>
          <w:p w:rsidR="00063A04" w:rsidRDefault="00063A04" w:rsidP="00063A04">
            <w:pPr>
              <w:pStyle w:val="ListParagraph"/>
              <w:numPr>
                <w:ilvl w:val="0"/>
                <w:numId w:val="1"/>
              </w:numPr>
            </w:pPr>
            <w:r>
              <w:t xml:space="preserve">Lie inside the rectum and usually do not cause discomfort. </w:t>
            </w:r>
          </w:p>
          <w:p w:rsidR="00063A04" w:rsidRDefault="00063A04" w:rsidP="00063A04">
            <w:pPr>
              <w:pStyle w:val="ListParagraph"/>
              <w:numPr>
                <w:ilvl w:val="0"/>
                <w:numId w:val="1"/>
              </w:numPr>
            </w:pPr>
            <w:r>
              <w:t xml:space="preserve">Straining or irritation when passing a stool can damage the surface of a haemorrhoid causing it to bleed. </w:t>
            </w:r>
          </w:p>
          <w:p w:rsidR="00063A04" w:rsidRDefault="00063A04" w:rsidP="00063A04">
            <w:pPr>
              <w:pStyle w:val="ListParagraph"/>
              <w:numPr>
                <w:ilvl w:val="0"/>
                <w:numId w:val="1"/>
              </w:numPr>
            </w:pPr>
            <w:r>
              <w:t xml:space="preserve">Straining can push an internal haemorrhoid through the anal opening resulting in a protruding or prolapsed haemorrhoid, which can cause pain and irritation. </w:t>
            </w:r>
          </w:p>
          <w:p w:rsidR="00063A04" w:rsidRPr="00063A04" w:rsidRDefault="00063A04" w:rsidP="00063A04">
            <w:pPr>
              <w:rPr>
                <w:sz w:val="12"/>
                <w:szCs w:val="12"/>
              </w:rPr>
            </w:pPr>
          </w:p>
          <w:p w:rsidR="00063A04" w:rsidRDefault="00063A04" w:rsidP="00063A04">
            <w:r>
              <w:t>External haemorrhoids</w:t>
            </w:r>
          </w:p>
          <w:p w:rsidR="00063A04" w:rsidRDefault="00063A04" w:rsidP="00063A04">
            <w:pPr>
              <w:pStyle w:val="ListParagraph"/>
              <w:numPr>
                <w:ilvl w:val="0"/>
                <w:numId w:val="2"/>
              </w:numPr>
            </w:pPr>
            <w:r>
              <w:t xml:space="preserve">Lie under the skin around the anus. </w:t>
            </w:r>
          </w:p>
          <w:p w:rsidR="00063A04" w:rsidRDefault="00063A04" w:rsidP="00063A04">
            <w:pPr>
              <w:pStyle w:val="ListParagraph"/>
              <w:numPr>
                <w:ilvl w:val="0"/>
                <w:numId w:val="2"/>
              </w:numPr>
            </w:pPr>
            <w:r>
              <w:t xml:space="preserve">When irritated they can itch or bleed. </w:t>
            </w:r>
          </w:p>
          <w:p w:rsidR="00063A04" w:rsidRDefault="00063A04" w:rsidP="00063A04">
            <w:pPr>
              <w:pStyle w:val="ListParagraph"/>
              <w:numPr>
                <w:ilvl w:val="0"/>
                <w:numId w:val="2"/>
              </w:numPr>
            </w:pPr>
            <w:r>
              <w:t>Blood can pool inside an external haemorrhoid and form a clot, which causes severe pain, swelling, and inflammation.</w:t>
            </w:r>
          </w:p>
          <w:p w:rsidR="00063A04" w:rsidRPr="00063A04" w:rsidRDefault="00063A04" w:rsidP="00321D51"/>
          <w:p w:rsidR="001162FE" w:rsidRDefault="00F471EB" w:rsidP="00321D51">
            <w:r>
              <w:t xml:space="preserve">2. </w:t>
            </w:r>
            <w:bookmarkStart w:id="0" w:name="_GoBack"/>
            <w:bookmarkEnd w:id="0"/>
            <w:r w:rsidR="00321D51">
              <w:t>Diagnosis is confirmed with visualisation of the protruding tissue</w:t>
            </w:r>
            <w:r w:rsidR="00063A04">
              <w:t xml:space="preserve"> </w:t>
            </w:r>
            <w:r w:rsidR="00063A04" w:rsidRPr="00063A04">
              <w:t>or anoscopic visualisation.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C008E4" w:rsidRDefault="00C008E4">
            <w:pPr>
              <w:rPr>
                <w:b/>
              </w:rPr>
            </w:pPr>
            <w:r w:rsidRPr="00C008E4">
              <w:rPr>
                <w:b/>
              </w:rPr>
              <w:t>Steroid and local anaesthetic combined for treatment of haemorrhoids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C008E4">
            <w:proofErr w:type="spellStart"/>
            <w:r w:rsidRPr="00C008E4">
              <w:t>cinchocaine</w:t>
            </w:r>
            <w:proofErr w:type="spellEnd"/>
            <w:r w:rsidRPr="00C008E4">
              <w:t xml:space="preserve"> + </w:t>
            </w:r>
            <w:proofErr w:type="spellStart"/>
            <w:r w:rsidRPr="00C008E4">
              <w:t>fluocortolone</w:t>
            </w:r>
            <w:proofErr w:type="spellEnd"/>
            <w:r w:rsidRPr="00C008E4">
              <w:t xml:space="preserve"> </w:t>
            </w:r>
            <w:proofErr w:type="spellStart"/>
            <w:r w:rsidRPr="00C008E4">
              <w:t>hexanoate</w:t>
            </w:r>
            <w:proofErr w:type="spellEnd"/>
            <w:r w:rsidRPr="00C008E4">
              <w:t xml:space="preserve"> + </w:t>
            </w:r>
            <w:proofErr w:type="spellStart"/>
            <w:r w:rsidRPr="00C008E4">
              <w:t>fluocortolone</w:t>
            </w:r>
            <w:proofErr w:type="spellEnd"/>
            <w:r w:rsidRPr="00C008E4">
              <w:t xml:space="preserve"> </w:t>
            </w:r>
            <w:proofErr w:type="spellStart"/>
            <w:r w:rsidRPr="00C008E4">
              <w:t>pivalate</w:t>
            </w:r>
            <w:proofErr w:type="spellEnd"/>
            <w:r>
              <w:t xml:space="preserve"> (</w:t>
            </w:r>
            <w:proofErr w:type="spellStart"/>
            <w:r w:rsidRPr="00B17C40">
              <w:rPr>
                <w:b/>
              </w:rPr>
              <w:t>ultraproct</w:t>
            </w:r>
            <w:proofErr w:type="spellEnd"/>
            <w:r>
              <w:t>) suppositories OR ointment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C008E4" w:rsidRDefault="00C008E4" w:rsidP="00C008E4">
            <w:r>
              <w:t>Suppository: insert 1 suppository high into the rectum up to 3 times daily on the first day, then once daily for 1 week; continue for up to a maximum of 4 weeks</w:t>
            </w:r>
          </w:p>
          <w:p w:rsidR="00C008E4" w:rsidRPr="00C008E4" w:rsidRDefault="00C008E4" w:rsidP="00C008E4">
            <w:pPr>
              <w:rPr>
                <w:sz w:val="12"/>
                <w:szCs w:val="12"/>
              </w:rPr>
            </w:pPr>
          </w:p>
          <w:p w:rsidR="001162FE" w:rsidRDefault="00C008E4" w:rsidP="00C008E4">
            <w:r>
              <w:t>Ointment: apply a small amount to the affected area up to 4 times daily on the first day, then twice daily for at least 1 week; continue for up to a maximum of 4 weeks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C008E4">
            <w:r>
              <w:t>Rectal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C008E4">
            <w:r>
              <w:t>1 x original pack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C008E4">
            <w:r>
              <w:t>U</w:t>
            </w:r>
            <w:r w:rsidRPr="00C008E4">
              <w:t>ntreated bacterial, viral, or fungal infections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C008E4" w:rsidRDefault="00C008E4" w:rsidP="00C008E4">
            <w:pPr>
              <w:pStyle w:val="ListParagraph"/>
              <w:numPr>
                <w:ilvl w:val="0"/>
                <w:numId w:val="3"/>
              </w:numPr>
            </w:pPr>
            <w:r>
              <w:t>Systemic absorption possible</w:t>
            </w:r>
          </w:p>
          <w:p w:rsidR="001162FE" w:rsidRDefault="00C008E4" w:rsidP="00C008E4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Pr="00C008E4">
              <w:t>rolonged use may cause sensitisation of anal skin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321D51" w:rsidRDefault="00321D51" w:rsidP="008C2A3F">
            <w:r w:rsidRPr="00321D51">
              <w:t>Cleansing with attention to any minor faecal soiling, adjustment of the diet to avoid hard stools, the use of bulk-forming materia</w:t>
            </w:r>
            <w:r>
              <w:t xml:space="preserve">ls such as bran </w:t>
            </w:r>
            <w:r w:rsidRPr="00321D51">
              <w:t>and a high residue diet are helpful</w:t>
            </w:r>
            <w:r>
              <w:t>.</w:t>
            </w:r>
          </w:p>
          <w:p w:rsidR="00EF24B5" w:rsidRPr="00EF24B5" w:rsidRDefault="00EF24B5" w:rsidP="008C2A3F">
            <w:pPr>
              <w:rPr>
                <w:sz w:val="12"/>
                <w:szCs w:val="12"/>
              </w:rPr>
            </w:pPr>
          </w:p>
          <w:p w:rsidR="00EF24B5" w:rsidRDefault="00EF24B5" w:rsidP="008C2A3F">
            <w:r>
              <w:t>U</w:t>
            </w:r>
            <w:r w:rsidRPr="00EF24B5">
              <w:t xml:space="preserve">se moist </w:t>
            </w:r>
            <w:proofErr w:type="spellStart"/>
            <w:r w:rsidRPr="00EF24B5">
              <w:t>towelettes</w:t>
            </w:r>
            <w:proofErr w:type="spellEnd"/>
            <w:r w:rsidRPr="00EF24B5">
              <w:t xml:space="preserve"> or wet toilet paper (that do not contain perfume or alcohol) rather than dry toilet paper, to help keep the anal area clean after passing a stool</w:t>
            </w:r>
            <w:r>
              <w:t>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:rsidR="008C2A3F" w:rsidRDefault="007A7D22" w:rsidP="008C2A3F">
            <w:r>
              <w:t xml:space="preserve">Advise patient to return if symptoms worsen, bowel habits change or pain intensifies. 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B13946" w:rsidRDefault="00B13946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7B52A2" w:rsidP="0070113B">
            <w:r w:rsidRPr="007B52A2">
              <w:rPr>
                <w:u w:val="single"/>
              </w:rPr>
              <w:t>Anoscopic</w:t>
            </w:r>
            <w:r>
              <w:t xml:space="preserve"> - </w:t>
            </w:r>
            <w:r w:rsidRPr="007B52A2">
              <w:t xml:space="preserve">is an examination using a small, rigid, tubular instrument called an </w:t>
            </w:r>
            <w:proofErr w:type="spellStart"/>
            <w:r w:rsidRPr="007B52A2">
              <w:t>anoscope</w:t>
            </w:r>
            <w:proofErr w:type="spellEnd"/>
            <w:r w:rsidRPr="007B52A2">
              <w:t xml:space="preserve"> (also called an anal speculum). This is inserted a few inches into the anus in order to evaluate problems of the anal canal.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321D51">
        <w:tc>
          <w:tcPr>
            <w:tcW w:w="2689" w:type="dxa"/>
          </w:tcPr>
          <w:p w:rsidR="008C2A3F" w:rsidRPr="0064385C" w:rsidRDefault="008C2A3F" w:rsidP="00321D51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321D51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sectPr w:rsidR="001162FE" w:rsidSect="00D270A8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B5" w:rsidRDefault="00EF24B5" w:rsidP="00EF24B5">
      <w:pPr>
        <w:spacing w:after="0" w:line="240" w:lineRule="auto"/>
      </w:pPr>
      <w:r>
        <w:separator/>
      </w:r>
    </w:p>
  </w:endnote>
  <w:endnote w:type="continuationSeparator" w:id="0">
    <w:p w:rsidR="00EF24B5" w:rsidRDefault="00EF24B5" w:rsidP="00E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B5" w:rsidRDefault="00EF24B5">
    <w:pPr>
      <w:pStyle w:val="Footer"/>
    </w:pPr>
    <w:r>
      <w:t>Haemorrhoids Standing Order</w:t>
    </w:r>
    <w:r>
      <w:tab/>
    </w:r>
    <w:r w:rsidR="00B13946">
      <w:t>October</w:t>
    </w:r>
    <w:r>
      <w:t xml:space="preserve"> 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B5" w:rsidRDefault="00EF24B5" w:rsidP="00EF24B5">
      <w:pPr>
        <w:spacing w:after="0" w:line="240" w:lineRule="auto"/>
      </w:pPr>
      <w:r>
        <w:separator/>
      </w:r>
    </w:p>
  </w:footnote>
  <w:footnote w:type="continuationSeparator" w:id="0">
    <w:p w:rsidR="00EF24B5" w:rsidRDefault="00EF24B5" w:rsidP="00EF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28AD"/>
    <w:multiLevelType w:val="hybridMultilevel"/>
    <w:tmpl w:val="4CB89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560DA"/>
    <w:multiLevelType w:val="hybridMultilevel"/>
    <w:tmpl w:val="B95E0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2750"/>
    <w:multiLevelType w:val="hybridMultilevel"/>
    <w:tmpl w:val="E2BE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63A04"/>
    <w:rsid w:val="00084B95"/>
    <w:rsid w:val="000E47A6"/>
    <w:rsid w:val="001162FE"/>
    <w:rsid w:val="00123A68"/>
    <w:rsid w:val="002A4F5D"/>
    <w:rsid w:val="00321D51"/>
    <w:rsid w:val="00476AA6"/>
    <w:rsid w:val="00496021"/>
    <w:rsid w:val="005216BC"/>
    <w:rsid w:val="0064385C"/>
    <w:rsid w:val="0070113B"/>
    <w:rsid w:val="007A7D22"/>
    <w:rsid w:val="007B52A2"/>
    <w:rsid w:val="00853012"/>
    <w:rsid w:val="00877CF2"/>
    <w:rsid w:val="008C2A3F"/>
    <w:rsid w:val="00A8757A"/>
    <w:rsid w:val="00B13946"/>
    <w:rsid w:val="00B17C40"/>
    <w:rsid w:val="00C008E4"/>
    <w:rsid w:val="00D270A8"/>
    <w:rsid w:val="00EF24B5"/>
    <w:rsid w:val="00F471EB"/>
    <w:rsid w:val="00F81E36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B5"/>
  </w:style>
  <w:style w:type="paragraph" w:styleId="Footer">
    <w:name w:val="footer"/>
    <w:basedOn w:val="Normal"/>
    <w:link w:val="FooterChar"/>
    <w:uiPriority w:val="99"/>
    <w:unhideWhenUsed/>
    <w:rsid w:val="00E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A006C519</Template>
  <TotalTime>40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12</cp:revision>
  <dcterms:created xsi:type="dcterms:W3CDTF">2015-08-21T01:54:00Z</dcterms:created>
  <dcterms:modified xsi:type="dcterms:W3CDTF">2015-12-09T19:12:00Z</dcterms:modified>
</cp:coreProperties>
</file>