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12" w:rsidRPr="001162FE" w:rsidRDefault="00123A68" w:rsidP="001162FE">
      <w:pPr>
        <w:jc w:val="center"/>
        <w:rPr>
          <w:b/>
          <w:sz w:val="28"/>
          <w:szCs w:val="28"/>
        </w:rPr>
      </w:pPr>
      <w:r w:rsidRPr="00123A68">
        <w:rPr>
          <w:noProof/>
          <w:lang w:eastAsia="en-NZ"/>
        </w:rPr>
        <w:drawing>
          <wp:inline distT="0" distB="0" distL="0" distR="0" wp14:anchorId="7ED633EB" wp14:editId="7A92C0F8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</w:t>
      </w:r>
      <w:proofErr w:type="spellStart"/>
      <w:r w:rsidR="009C57C0" w:rsidRPr="009C57C0">
        <w:rPr>
          <w:b/>
          <w:sz w:val="28"/>
          <w:szCs w:val="28"/>
          <w:lang w:val="en"/>
        </w:rPr>
        <w:t>Pneumovax</w:t>
      </w:r>
      <w:proofErr w:type="spellEnd"/>
      <w:r w:rsidR="009C57C0" w:rsidRPr="009C57C0">
        <w:rPr>
          <w:b/>
          <w:sz w:val="28"/>
          <w:szCs w:val="28"/>
          <w:lang w:val="en"/>
        </w:rPr>
        <w:t>® 23</w:t>
      </w:r>
      <w:r w:rsidR="009C57C0">
        <w:rPr>
          <w:b/>
          <w:sz w:val="28"/>
          <w:szCs w:val="28"/>
          <w:lang w:val="en"/>
        </w:rPr>
        <w:t xml:space="preserve"> </w:t>
      </w:r>
      <w:r w:rsidR="001162FE" w:rsidRPr="001162FE">
        <w:rPr>
          <w:b/>
          <w:sz w:val="28"/>
          <w:szCs w:val="28"/>
        </w:rPr>
        <w:t>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:rsidTr="00877CF2">
        <w:trPr>
          <w:jc w:val="center"/>
        </w:trPr>
        <w:tc>
          <w:tcPr>
            <w:tcW w:w="1555" w:type="dxa"/>
          </w:tcPr>
          <w:p w:rsidR="001162FE" w:rsidRPr="006B314A" w:rsidRDefault="001162FE">
            <w:pPr>
              <w:rPr>
                <w:b/>
              </w:rPr>
            </w:pPr>
            <w:r w:rsidRPr="006B314A">
              <w:rPr>
                <w:b/>
              </w:rPr>
              <w:t>Issue date:</w:t>
            </w:r>
          </w:p>
        </w:tc>
        <w:tc>
          <w:tcPr>
            <w:tcW w:w="1984" w:type="dxa"/>
          </w:tcPr>
          <w:p w:rsidR="001162FE" w:rsidRDefault="001162FE"/>
        </w:tc>
        <w:tc>
          <w:tcPr>
            <w:tcW w:w="1843" w:type="dxa"/>
          </w:tcPr>
          <w:p w:rsidR="001162FE" w:rsidRPr="006B314A" w:rsidRDefault="001162FE">
            <w:pPr>
              <w:rPr>
                <w:b/>
              </w:rPr>
            </w:pPr>
            <w:r w:rsidRPr="006B314A">
              <w:rPr>
                <w:b/>
              </w:rPr>
              <w:t>Review date:</w:t>
            </w:r>
          </w:p>
        </w:tc>
        <w:tc>
          <w:tcPr>
            <w:tcW w:w="2268" w:type="dxa"/>
          </w:tcPr>
          <w:p w:rsidR="001162FE" w:rsidRDefault="001162FE"/>
        </w:tc>
      </w:tr>
    </w:tbl>
    <w:p w:rsidR="001162FE" w:rsidRDefault="001162FE"/>
    <w:p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15"/>
      </w:tblGrid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Standing Order Name</w:t>
            </w:r>
          </w:p>
        </w:tc>
        <w:tc>
          <w:tcPr>
            <w:tcW w:w="8215" w:type="dxa"/>
          </w:tcPr>
          <w:p w:rsidR="001162FE" w:rsidRPr="008940C2" w:rsidRDefault="009C57C0">
            <w:proofErr w:type="spellStart"/>
            <w:r w:rsidRPr="008940C2">
              <w:rPr>
                <w:rFonts w:ascii="Calibri" w:hAnsi="Calibri"/>
                <w:lang w:val="en"/>
              </w:rPr>
              <w:t>Pneumovax</w:t>
            </w:r>
            <w:proofErr w:type="spellEnd"/>
            <w:r w:rsidRPr="008940C2">
              <w:rPr>
                <w:rFonts w:ascii="Calibri" w:hAnsi="Calibri"/>
                <w:lang w:val="en"/>
              </w:rPr>
              <w:t>® 23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Rationale</w:t>
            </w:r>
          </w:p>
        </w:tc>
        <w:tc>
          <w:tcPr>
            <w:tcW w:w="8215" w:type="dxa"/>
          </w:tcPr>
          <w:p w:rsidR="001162FE" w:rsidRDefault="009C57C0">
            <w:r>
              <w:t xml:space="preserve">To prevent pneumococcal disease in patients on immunosuppressive therapy. </w:t>
            </w:r>
          </w:p>
        </w:tc>
      </w:tr>
      <w:tr w:rsidR="001162FE" w:rsidTr="003E326A">
        <w:tc>
          <w:tcPr>
            <w:tcW w:w="2547" w:type="dxa"/>
          </w:tcPr>
          <w:p w:rsidR="00877CF2" w:rsidRPr="00325E8A" w:rsidRDefault="008C2A3F">
            <w:pPr>
              <w:rPr>
                <w:b/>
              </w:rPr>
            </w:pPr>
            <w:r w:rsidRPr="00325E8A">
              <w:rPr>
                <w:b/>
              </w:rPr>
              <w:t>Scope (condition and patient group)</w:t>
            </w:r>
          </w:p>
        </w:tc>
        <w:tc>
          <w:tcPr>
            <w:tcW w:w="8215" w:type="dxa"/>
          </w:tcPr>
          <w:p w:rsidR="009C57C0" w:rsidRDefault="009C57C0" w:rsidP="009C57C0">
            <w:pPr>
              <w:rPr>
                <w:rFonts w:ascii="Calibri" w:hAnsi="Calibri"/>
                <w:lang w:val="en"/>
              </w:rPr>
            </w:pPr>
            <w:r w:rsidRPr="001F223D">
              <w:t xml:space="preserve">Adult </w:t>
            </w:r>
            <w:r w:rsidR="007A2D07" w:rsidRPr="001F223D">
              <w:t xml:space="preserve">patients who are on immunosuppressive therapy who </w:t>
            </w:r>
            <w:r w:rsidRPr="001F223D">
              <w:rPr>
                <w:rFonts w:ascii="Calibri" w:hAnsi="Calibri"/>
                <w:lang w:val="en"/>
              </w:rPr>
              <w:t>are at high risk of pneumococcal disease.</w:t>
            </w:r>
          </w:p>
          <w:p w:rsidR="002A3258" w:rsidRDefault="002A3258" w:rsidP="009C57C0">
            <w:r>
              <w:rPr>
                <w:rFonts w:ascii="Calibri" w:hAnsi="Calibri"/>
                <w:lang w:val="en"/>
              </w:rPr>
              <w:t xml:space="preserve">The recommendation is that </w:t>
            </w:r>
            <w:proofErr w:type="spellStart"/>
            <w:r w:rsidRPr="00491431">
              <w:t>Prevenar</w:t>
            </w:r>
            <w:proofErr w:type="spellEnd"/>
            <w:r w:rsidRPr="00491431">
              <w:t xml:space="preserve"> 13®</w:t>
            </w:r>
            <w:r>
              <w:t>should be given</w:t>
            </w:r>
            <w:r w:rsidR="00944EFC">
              <w:t xml:space="preserve"> as the first vaccine (see separate standing order).</w:t>
            </w:r>
          </w:p>
          <w:p w:rsidR="002A3258" w:rsidRPr="004149DC" w:rsidRDefault="002A3258" w:rsidP="009C57C0">
            <w:pPr>
              <w:rPr>
                <w:rFonts w:ascii="Calibri" w:hAnsi="Calibri"/>
                <w:sz w:val="8"/>
                <w:szCs w:val="8"/>
                <w:lang w:val="en"/>
              </w:rPr>
            </w:pPr>
            <w:r>
              <w:t xml:space="preserve"> </w:t>
            </w:r>
            <w:bookmarkStart w:id="0" w:name="_GoBack"/>
            <w:bookmarkEnd w:id="0"/>
          </w:p>
          <w:p w:rsidR="001162FE" w:rsidRDefault="002A3258" w:rsidP="002A3258">
            <w:r>
              <w:rPr>
                <w:rFonts w:ascii="Calibri" w:hAnsi="Calibri"/>
                <w:lang w:val="en"/>
              </w:rPr>
              <w:t>This standing order covers</w:t>
            </w:r>
            <w:r w:rsidR="009C57C0" w:rsidRPr="001F223D">
              <w:rPr>
                <w:rFonts w:ascii="Calibri" w:hAnsi="Calibri"/>
                <w:lang w:val="en"/>
              </w:rPr>
              <w:t xml:space="preserve"> the first dose,</w:t>
            </w:r>
            <w:r>
              <w:rPr>
                <w:rFonts w:ascii="Calibri" w:hAnsi="Calibri"/>
                <w:lang w:val="en"/>
              </w:rPr>
              <w:t xml:space="preserve"> and</w:t>
            </w:r>
            <w:r w:rsidR="009C57C0" w:rsidRPr="001F223D">
              <w:rPr>
                <w:rFonts w:ascii="Calibri" w:hAnsi="Calibri"/>
                <w:lang w:val="en"/>
              </w:rPr>
              <w:t xml:space="preserve"> a second dose of </w:t>
            </w:r>
            <w:proofErr w:type="spellStart"/>
            <w:r w:rsidR="009C57C0" w:rsidRPr="001F223D">
              <w:rPr>
                <w:rFonts w:ascii="Calibri" w:hAnsi="Calibri"/>
                <w:lang w:val="en"/>
              </w:rPr>
              <w:t>Pneumovax</w:t>
            </w:r>
            <w:proofErr w:type="spellEnd"/>
            <w:r w:rsidR="009C57C0" w:rsidRPr="001F223D">
              <w:rPr>
                <w:rFonts w:ascii="Calibri" w:hAnsi="Calibri"/>
                <w:lang w:val="en"/>
              </w:rPr>
              <w:t>® 23</w:t>
            </w:r>
            <w:r>
              <w:rPr>
                <w:rFonts w:ascii="Calibri" w:hAnsi="Calibri"/>
                <w:lang w:val="en"/>
              </w:rPr>
              <w:t>,</w:t>
            </w:r>
            <w:r w:rsidR="009C57C0" w:rsidRPr="001F223D">
              <w:rPr>
                <w:rFonts w:ascii="Calibri" w:hAnsi="Calibri"/>
                <w:lang w:val="en"/>
              </w:rPr>
              <w:t xml:space="preserve"> </w:t>
            </w:r>
            <w:r>
              <w:rPr>
                <w:rFonts w:ascii="Calibri" w:hAnsi="Calibri"/>
                <w:lang w:val="en"/>
              </w:rPr>
              <w:t>five years after the first dose.</w:t>
            </w:r>
          </w:p>
        </w:tc>
      </w:tr>
      <w:tr w:rsidR="00325E8A" w:rsidTr="003E326A">
        <w:tc>
          <w:tcPr>
            <w:tcW w:w="2547" w:type="dxa"/>
          </w:tcPr>
          <w:p w:rsidR="00325E8A" w:rsidRPr="00325E8A" w:rsidRDefault="00325E8A">
            <w:pPr>
              <w:rPr>
                <w:b/>
              </w:rPr>
            </w:pPr>
            <w:r w:rsidRPr="00325E8A">
              <w:rPr>
                <w:b/>
              </w:rPr>
              <w:t>Red Flags</w:t>
            </w:r>
          </w:p>
        </w:tc>
        <w:tc>
          <w:tcPr>
            <w:tcW w:w="8215" w:type="dxa"/>
          </w:tcPr>
          <w:p w:rsidR="00325E8A" w:rsidRDefault="002A3258">
            <w:r>
              <w:t xml:space="preserve">If a patient has had </w:t>
            </w:r>
            <w:proofErr w:type="spellStart"/>
            <w:r w:rsidRPr="00491431">
              <w:t>Prevenar</w:t>
            </w:r>
            <w:proofErr w:type="spellEnd"/>
            <w:r w:rsidRPr="00491431">
              <w:t xml:space="preserve"> 13®</w:t>
            </w:r>
            <w:r>
              <w:t xml:space="preserve"> then at least 8 weeks needs to lapse before </w:t>
            </w:r>
            <w:proofErr w:type="spellStart"/>
            <w:r w:rsidRPr="001F223D">
              <w:rPr>
                <w:rFonts w:ascii="Calibri" w:hAnsi="Calibri"/>
                <w:lang w:val="en"/>
              </w:rPr>
              <w:t>Pneumovax</w:t>
            </w:r>
            <w:proofErr w:type="spellEnd"/>
            <w:r w:rsidRPr="001F223D">
              <w:rPr>
                <w:rFonts w:ascii="Calibri" w:hAnsi="Calibri"/>
                <w:lang w:val="en"/>
              </w:rPr>
              <w:t>® 23</w:t>
            </w:r>
            <w:r>
              <w:rPr>
                <w:rFonts w:ascii="Calibri" w:hAnsi="Calibri"/>
                <w:lang w:val="en"/>
              </w:rPr>
              <w:t xml:space="preserve"> can be given.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C2A3F">
            <w:pPr>
              <w:rPr>
                <w:b/>
              </w:rPr>
            </w:pPr>
            <w:r w:rsidRPr="00325E8A">
              <w:rPr>
                <w:b/>
              </w:rPr>
              <w:t>Assessment</w:t>
            </w:r>
          </w:p>
        </w:tc>
        <w:tc>
          <w:tcPr>
            <w:tcW w:w="8215" w:type="dxa"/>
          </w:tcPr>
          <w:p w:rsidR="006B314A" w:rsidRDefault="006B314A" w:rsidP="001F223D">
            <w:r>
              <w:t xml:space="preserve">Review </w:t>
            </w:r>
            <w:r w:rsidR="001F223D">
              <w:t>patient to ensure they are due for this vaccination.</w:t>
            </w:r>
          </w:p>
          <w:p w:rsidR="001F223D" w:rsidRPr="001F223D" w:rsidRDefault="001F223D" w:rsidP="001F223D">
            <w:pPr>
              <w:rPr>
                <w:sz w:val="8"/>
                <w:szCs w:val="8"/>
              </w:rPr>
            </w:pPr>
          </w:p>
          <w:p w:rsidR="001F223D" w:rsidRDefault="009B504B" w:rsidP="001F223D">
            <w:r>
              <w:t>Advise</w:t>
            </w:r>
            <w:r w:rsidR="001F223D">
              <w:t xml:space="preserve"> patient that this is a non-funded vaccination for this indication. </w:t>
            </w:r>
          </w:p>
          <w:p w:rsidR="001F223D" w:rsidRPr="001F223D" w:rsidRDefault="001F223D" w:rsidP="001F223D">
            <w:pPr>
              <w:rPr>
                <w:sz w:val="8"/>
                <w:szCs w:val="8"/>
              </w:rPr>
            </w:pPr>
          </w:p>
          <w:p w:rsidR="001F223D" w:rsidRDefault="001F223D" w:rsidP="001F223D">
            <w:r>
              <w:t>The vaccination is due to be given as per the current on-line version of the National Immunisation Schedule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0848A8">
            <w:pPr>
              <w:rPr>
                <w:b/>
              </w:rPr>
            </w:pPr>
            <w:r w:rsidRPr="00325E8A">
              <w:rPr>
                <w:b/>
              </w:rPr>
              <w:t>Indication</w:t>
            </w:r>
          </w:p>
        </w:tc>
        <w:tc>
          <w:tcPr>
            <w:tcW w:w="8215" w:type="dxa"/>
          </w:tcPr>
          <w:p w:rsidR="001F223D" w:rsidRDefault="00CF5EFE">
            <w:pPr>
              <w:rPr>
                <w:b/>
              </w:rPr>
            </w:pPr>
            <w:r>
              <w:rPr>
                <w:b/>
              </w:rPr>
              <w:t>Adult patients</w:t>
            </w:r>
            <w:r w:rsidR="001F223D">
              <w:rPr>
                <w:b/>
              </w:rPr>
              <w:t xml:space="preserve"> whom</w:t>
            </w:r>
            <w:r w:rsidR="0021630F">
              <w:rPr>
                <w:b/>
              </w:rPr>
              <w:t xml:space="preserve"> </w:t>
            </w:r>
          </w:p>
          <w:p w:rsidR="001F223D" w:rsidRDefault="001F223D" w:rsidP="001F22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A</w:t>
            </w:r>
            <w:r w:rsidR="0021630F" w:rsidRPr="001F223D">
              <w:rPr>
                <w:b/>
              </w:rPr>
              <w:t xml:space="preserve">re on immunosuppressant </w:t>
            </w:r>
            <w:r>
              <w:rPr>
                <w:b/>
              </w:rPr>
              <w:t>therapy</w:t>
            </w:r>
          </w:p>
          <w:p w:rsidR="001162FE" w:rsidRDefault="001F223D" w:rsidP="001F22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 xml:space="preserve">The vaccine is scheduled </w:t>
            </w:r>
          </w:p>
          <w:p w:rsidR="001F223D" w:rsidRPr="001F223D" w:rsidRDefault="001F223D" w:rsidP="001F223D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rPr>
                <w:b/>
              </w:rPr>
              <w:t>Informed consent has been obtained.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Medicine</w:t>
            </w:r>
          </w:p>
        </w:tc>
        <w:tc>
          <w:tcPr>
            <w:tcW w:w="8215" w:type="dxa"/>
          </w:tcPr>
          <w:p w:rsidR="001162FE" w:rsidRDefault="0021630F">
            <w:proofErr w:type="spellStart"/>
            <w:r w:rsidRPr="0021630F">
              <w:rPr>
                <w:b/>
                <w:lang w:val="en"/>
              </w:rPr>
              <w:t>Pneumovax</w:t>
            </w:r>
            <w:proofErr w:type="spellEnd"/>
            <w:r w:rsidRPr="0021630F">
              <w:rPr>
                <w:b/>
                <w:lang w:val="en"/>
              </w:rPr>
              <w:t>® 23</w:t>
            </w:r>
          </w:p>
        </w:tc>
      </w:tr>
      <w:tr w:rsidR="001162FE" w:rsidTr="003E326A">
        <w:tc>
          <w:tcPr>
            <w:tcW w:w="2547" w:type="dxa"/>
          </w:tcPr>
          <w:p w:rsidR="00877CF2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Dosage instructions</w:t>
            </w:r>
          </w:p>
        </w:tc>
        <w:tc>
          <w:tcPr>
            <w:tcW w:w="8215" w:type="dxa"/>
          </w:tcPr>
          <w:p w:rsidR="001162FE" w:rsidRDefault="00B60F8C">
            <w:r>
              <w:t>Intramuscularly inject  0.5mLs into the deltoid muscle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Route of administration</w:t>
            </w:r>
          </w:p>
        </w:tc>
        <w:tc>
          <w:tcPr>
            <w:tcW w:w="8215" w:type="dxa"/>
          </w:tcPr>
          <w:p w:rsidR="001162FE" w:rsidRDefault="0021630F" w:rsidP="0021630F">
            <w:r>
              <w:t xml:space="preserve">Intramuscular 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0848A8">
            <w:pPr>
              <w:rPr>
                <w:b/>
              </w:rPr>
            </w:pPr>
            <w:r>
              <w:rPr>
                <w:b/>
              </w:rPr>
              <w:t xml:space="preserve">Quantity </w:t>
            </w:r>
            <w:r w:rsidR="00B60F8C">
              <w:rPr>
                <w:b/>
              </w:rPr>
              <w:t>to be given</w:t>
            </w:r>
          </w:p>
        </w:tc>
        <w:tc>
          <w:tcPr>
            <w:tcW w:w="8215" w:type="dxa"/>
          </w:tcPr>
          <w:p w:rsidR="00944EFC" w:rsidRDefault="00B60F8C">
            <w:r>
              <w:t>1 x 0.5mL injection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Contraindications</w:t>
            </w:r>
          </w:p>
        </w:tc>
        <w:tc>
          <w:tcPr>
            <w:tcW w:w="8215" w:type="dxa"/>
          </w:tcPr>
          <w:p w:rsidR="001162FE" w:rsidRDefault="009C57C0">
            <w:r w:rsidRPr="009C57C0">
              <w:rPr>
                <w:rFonts w:ascii="Calibri" w:hAnsi="Calibri"/>
                <w:lang w:val="en"/>
              </w:rPr>
              <w:t>Anyone with severe allergy (anaphylaxis) to a previous dose of this vaccine or a component of the vaccine.</w:t>
            </w:r>
          </w:p>
        </w:tc>
      </w:tr>
      <w:tr w:rsidR="001162FE" w:rsidTr="003E326A">
        <w:tc>
          <w:tcPr>
            <w:tcW w:w="2547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Precautions</w:t>
            </w:r>
          </w:p>
        </w:tc>
        <w:tc>
          <w:tcPr>
            <w:tcW w:w="8215" w:type="dxa"/>
          </w:tcPr>
          <w:p w:rsidR="001A5E49" w:rsidRDefault="001A5E49" w:rsidP="009C57C0">
            <w:pPr>
              <w:pStyle w:val="ListParagraph"/>
              <w:numPr>
                <w:ilvl w:val="0"/>
                <w:numId w:val="2"/>
              </w:numPr>
            </w:pPr>
            <w:r>
              <w:t xml:space="preserve">Severe/acute illness with </w:t>
            </w:r>
            <w:r w:rsidR="009C57C0">
              <w:t>a</w:t>
            </w:r>
            <w:r>
              <w:t xml:space="preserve"> fever</w:t>
            </w:r>
            <w:r w:rsidR="009C57C0">
              <w:t xml:space="preserve"> over 38</w:t>
            </w:r>
            <w:r w:rsidR="009C57C0" w:rsidRPr="009C57C0">
              <w:rPr>
                <w:vertAlign w:val="superscript"/>
              </w:rPr>
              <w:t>o</w:t>
            </w:r>
            <w:r w:rsidR="009C57C0">
              <w:t>C</w:t>
            </w:r>
            <w:r>
              <w:t>.</w:t>
            </w:r>
            <w:r w:rsidR="009C57C0">
              <w:t xml:space="preserve"> </w:t>
            </w:r>
            <w:r w:rsidR="009C57C0" w:rsidRPr="009C57C0">
              <w:rPr>
                <w:rFonts w:ascii="Calibri" w:hAnsi="Calibri"/>
                <w:lang w:val="en"/>
              </w:rPr>
              <w:t>The presence of a minor infection is not a reason to delay immunisation.</w:t>
            </w:r>
          </w:p>
        </w:tc>
      </w:tr>
      <w:tr w:rsidR="008C2A3F" w:rsidTr="003E326A">
        <w:tc>
          <w:tcPr>
            <w:tcW w:w="2547" w:type="dxa"/>
          </w:tcPr>
          <w:p w:rsidR="008C2A3F" w:rsidRPr="00325E8A" w:rsidRDefault="008C2A3F" w:rsidP="008C2A3F">
            <w:pPr>
              <w:rPr>
                <w:b/>
              </w:rPr>
            </w:pPr>
            <w:r w:rsidRPr="00325E8A">
              <w:rPr>
                <w:b/>
              </w:rPr>
              <w:t>Additional information</w:t>
            </w:r>
          </w:p>
        </w:tc>
        <w:tc>
          <w:tcPr>
            <w:tcW w:w="8215" w:type="dxa"/>
          </w:tcPr>
          <w:p w:rsidR="008C2A3F" w:rsidRDefault="003E326A" w:rsidP="001F223D">
            <w:r>
              <w:t xml:space="preserve">Appropriate medical treatment and supervision should be </w:t>
            </w:r>
            <w:r w:rsidR="002F578F">
              <w:t>available</w:t>
            </w:r>
            <w:r>
              <w:t xml:space="preserve"> in the event of an anaphylactic reaction.</w:t>
            </w:r>
          </w:p>
          <w:p w:rsidR="001F223D" w:rsidRPr="001F223D" w:rsidRDefault="001F223D" w:rsidP="001F223D">
            <w:pPr>
              <w:rPr>
                <w:sz w:val="8"/>
                <w:szCs w:val="8"/>
              </w:rPr>
            </w:pPr>
          </w:p>
          <w:p w:rsidR="003E326A" w:rsidRDefault="003E326A" w:rsidP="001F223D">
            <w:r>
              <w:t xml:space="preserve">Adrenaline should always be available when </w:t>
            </w:r>
            <w:proofErr w:type="spellStart"/>
            <w:r w:rsidR="0021630F" w:rsidRPr="001F223D">
              <w:rPr>
                <w:lang w:val="en"/>
              </w:rPr>
              <w:t>Pneumovax</w:t>
            </w:r>
            <w:proofErr w:type="spellEnd"/>
            <w:r w:rsidR="0021630F" w:rsidRPr="001F223D">
              <w:rPr>
                <w:lang w:val="en"/>
              </w:rPr>
              <w:t>® 23</w:t>
            </w:r>
            <w:r>
              <w:t xml:space="preserve"> is given.</w:t>
            </w:r>
          </w:p>
          <w:p w:rsidR="00CF5EFE" w:rsidRPr="00CF5EFE" w:rsidRDefault="00CF5EFE" w:rsidP="001F223D">
            <w:pPr>
              <w:rPr>
                <w:sz w:val="8"/>
                <w:szCs w:val="8"/>
              </w:rPr>
            </w:pPr>
          </w:p>
          <w:p w:rsidR="00CF5EFE" w:rsidRDefault="00CF5EFE" w:rsidP="001F223D">
            <w:pPr>
              <w:rPr>
                <w:rFonts w:ascii="Calibri" w:hAnsi="Calibri"/>
                <w:lang w:val="en"/>
              </w:rPr>
            </w:pPr>
            <w:proofErr w:type="spellStart"/>
            <w:r w:rsidRPr="008940C2">
              <w:rPr>
                <w:rFonts w:ascii="Calibri" w:hAnsi="Calibri"/>
                <w:lang w:val="en"/>
              </w:rPr>
              <w:t>Pneumovax</w:t>
            </w:r>
            <w:proofErr w:type="spellEnd"/>
            <w:r w:rsidRPr="008940C2">
              <w:rPr>
                <w:rFonts w:ascii="Calibri" w:hAnsi="Calibri"/>
                <w:lang w:val="en"/>
              </w:rPr>
              <w:t>® 23</w:t>
            </w:r>
            <w:r>
              <w:rPr>
                <w:rFonts w:ascii="Calibri" w:hAnsi="Calibri"/>
                <w:lang w:val="en"/>
              </w:rPr>
              <w:t xml:space="preserve"> can be administered at the same time as the annual influenza vaccination. </w:t>
            </w:r>
          </w:p>
          <w:p w:rsidR="00944EFC" w:rsidRPr="00944EFC" w:rsidRDefault="00944EFC" w:rsidP="001F223D">
            <w:pPr>
              <w:rPr>
                <w:rFonts w:ascii="Calibri" w:hAnsi="Calibri"/>
                <w:sz w:val="8"/>
                <w:szCs w:val="8"/>
                <w:lang w:val="en"/>
              </w:rPr>
            </w:pPr>
          </w:p>
          <w:p w:rsidR="00944EFC" w:rsidRDefault="00944EFC" w:rsidP="001F223D">
            <w:pPr>
              <w:rPr>
                <w:rFonts w:ascii="Calibri" w:hAnsi="Calibri"/>
                <w:lang w:val="en"/>
              </w:rPr>
            </w:pPr>
            <w:r>
              <w:rPr>
                <w:rFonts w:ascii="Calibri" w:hAnsi="Calibri"/>
                <w:lang w:val="en"/>
              </w:rPr>
              <w:t xml:space="preserve">A booster dose of </w:t>
            </w:r>
            <w:proofErr w:type="spellStart"/>
            <w:r w:rsidRPr="00944EFC">
              <w:rPr>
                <w:rFonts w:ascii="Calibri" w:hAnsi="Calibri"/>
                <w:lang w:val="en"/>
              </w:rPr>
              <w:t>Pneumovax</w:t>
            </w:r>
            <w:proofErr w:type="spellEnd"/>
            <w:r w:rsidRPr="00944EFC">
              <w:rPr>
                <w:rFonts w:ascii="Calibri" w:hAnsi="Calibri"/>
                <w:lang w:val="en"/>
              </w:rPr>
              <w:t>® 23</w:t>
            </w:r>
            <w:r>
              <w:rPr>
                <w:rFonts w:ascii="Calibri" w:hAnsi="Calibri"/>
                <w:lang w:val="en"/>
              </w:rPr>
              <w:t xml:space="preserve"> is recommended 5 years after the initial dose</w:t>
            </w:r>
          </w:p>
          <w:p w:rsidR="00944EFC" w:rsidRPr="00944EFC" w:rsidRDefault="00944EFC" w:rsidP="001F223D">
            <w:pPr>
              <w:rPr>
                <w:rFonts w:ascii="Calibri" w:hAnsi="Calibri"/>
                <w:sz w:val="8"/>
                <w:szCs w:val="8"/>
                <w:lang w:val="en"/>
              </w:rPr>
            </w:pPr>
          </w:p>
          <w:p w:rsidR="00944EFC" w:rsidRDefault="00944EFC" w:rsidP="001F223D">
            <w:proofErr w:type="spellStart"/>
            <w:r w:rsidRPr="00491431">
              <w:t>Prevenar</w:t>
            </w:r>
            <w:proofErr w:type="spellEnd"/>
            <w:r w:rsidRPr="00491431">
              <w:t xml:space="preserve"> 13®</w:t>
            </w:r>
            <w:r>
              <w:t xml:space="preserve"> Should be offered as the first vaccination. However if a patient </w:t>
            </w:r>
            <w:proofErr w:type="spellStart"/>
            <w:r>
              <w:t>cn</w:t>
            </w:r>
            <w:proofErr w:type="spellEnd"/>
            <w:r>
              <w:t xml:space="preserve"> not afford </w:t>
            </w:r>
            <w:proofErr w:type="spellStart"/>
            <w:r w:rsidRPr="00944EFC">
              <w:t>Prevenar</w:t>
            </w:r>
            <w:proofErr w:type="spellEnd"/>
            <w:r w:rsidRPr="00944EFC">
              <w:t xml:space="preserve"> 13®</w:t>
            </w:r>
            <w:r>
              <w:t xml:space="preserve">, then </w:t>
            </w:r>
            <w:proofErr w:type="spellStart"/>
            <w:r w:rsidRPr="008940C2">
              <w:rPr>
                <w:rFonts w:ascii="Calibri" w:hAnsi="Calibri"/>
                <w:lang w:val="en"/>
              </w:rPr>
              <w:t>Pneumovax</w:t>
            </w:r>
            <w:proofErr w:type="spellEnd"/>
            <w:r w:rsidRPr="008940C2">
              <w:rPr>
                <w:rFonts w:ascii="Calibri" w:hAnsi="Calibri"/>
                <w:lang w:val="en"/>
              </w:rPr>
              <w:t>® 23</w:t>
            </w:r>
            <w:r>
              <w:rPr>
                <w:rFonts w:ascii="Calibri" w:hAnsi="Calibri"/>
                <w:lang w:val="en"/>
              </w:rPr>
              <w:t xml:space="preserve"> can be offered.</w:t>
            </w:r>
          </w:p>
          <w:p w:rsidR="00944EFC" w:rsidRDefault="00944EFC" w:rsidP="001F223D">
            <w:r>
              <w:t xml:space="preserve">If however the patient has already received </w:t>
            </w:r>
            <w:proofErr w:type="spellStart"/>
            <w:r w:rsidRPr="008940C2">
              <w:rPr>
                <w:rFonts w:ascii="Calibri" w:hAnsi="Calibri"/>
                <w:lang w:val="en"/>
              </w:rPr>
              <w:t>Pneumovax</w:t>
            </w:r>
            <w:proofErr w:type="spellEnd"/>
            <w:r w:rsidRPr="008940C2">
              <w:rPr>
                <w:rFonts w:ascii="Calibri" w:hAnsi="Calibri"/>
                <w:lang w:val="en"/>
              </w:rPr>
              <w:t>® 23</w:t>
            </w:r>
            <w:r>
              <w:rPr>
                <w:rFonts w:ascii="Calibri" w:hAnsi="Calibri"/>
                <w:lang w:val="en"/>
              </w:rPr>
              <w:t xml:space="preserve">, then at least a year must separate </w:t>
            </w:r>
            <w:proofErr w:type="spellStart"/>
            <w:r w:rsidRPr="008940C2">
              <w:rPr>
                <w:rFonts w:ascii="Calibri" w:hAnsi="Calibri"/>
                <w:lang w:val="en"/>
              </w:rPr>
              <w:t>Pneumovax</w:t>
            </w:r>
            <w:proofErr w:type="spellEnd"/>
            <w:r w:rsidRPr="008940C2">
              <w:rPr>
                <w:rFonts w:ascii="Calibri" w:hAnsi="Calibri"/>
                <w:lang w:val="en"/>
              </w:rPr>
              <w:t>® 23</w:t>
            </w:r>
            <w:r>
              <w:rPr>
                <w:rFonts w:ascii="Calibri" w:hAnsi="Calibri"/>
                <w:lang w:val="en"/>
              </w:rPr>
              <w:t xml:space="preserve"> and </w:t>
            </w:r>
            <w:proofErr w:type="spellStart"/>
            <w:r w:rsidRPr="00491431">
              <w:t>Prevenar</w:t>
            </w:r>
            <w:proofErr w:type="spellEnd"/>
            <w:r w:rsidRPr="00491431">
              <w:t xml:space="preserve"> 13®</w:t>
            </w:r>
            <w:r>
              <w:t xml:space="preserve"> (if given in this order)</w:t>
            </w:r>
          </w:p>
        </w:tc>
      </w:tr>
      <w:tr w:rsidR="008C2A3F" w:rsidTr="003E326A">
        <w:tc>
          <w:tcPr>
            <w:tcW w:w="2547" w:type="dxa"/>
          </w:tcPr>
          <w:p w:rsidR="008C2A3F" w:rsidRPr="00325E8A" w:rsidRDefault="008C2A3F" w:rsidP="008C2A3F">
            <w:pPr>
              <w:rPr>
                <w:b/>
              </w:rPr>
            </w:pPr>
            <w:r w:rsidRPr="00325E8A">
              <w:rPr>
                <w:b/>
              </w:rPr>
              <w:t>Follow-up</w:t>
            </w:r>
          </w:p>
        </w:tc>
        <w:tc>
          <w:tcPr>
            <w:tcW w:w="8215" w:type="dxa"/>
          </w:tcPr>
          <w:p w:rsidR="008C2A3F" w:rsidRDefault="000848A8" w:rsidP="0021630F">
            <w:r>
              <w:t xml:space="preserve">Advise patient to seek further medical treatment if </w:t>
            </w:r>
            <w:r w:rsidR="0021630F">
              <w:t>injection site becomes red, inflamed or severe pain.</w:t>
            </w:r>
          </w:p>
        </w:tc>
      </w:tr>
      <w:tr w:rsidR="0070113B" w:rsidTr="003E326A">
        <w:tc>
          <w:tcPr>
            <w:tcW w:w="2547" w:type="dxa"/>
          </w:tcPr>
          <w:p w:rsidR="0070113B" w:rsidRPr="00325E8A" w:rsidRDefault="0070113B" w:rsidP="0070113B">
            <w:pPr>
              <w:rPr>
                <w:b/>
              </w:rPr>
            </w:pPr>
            <w:r w:rsidRPr="00325E8A">
              <w:rPr>
                <w:b/>
              </w:rPr>
              <w:t>Countersigning and auditing</w:t>
            </w:r>
          </w:p>
        </w:tc>
        <w:tc>
          <w:tcPr>
            <w:tcW w:w="8215" w:type="dxa"/>
          </w:tcPr>
          <w:p w:rsidR="0070113B" w:rsidRDefault="0070113B" w:rsidP="0070113B">
            <w:r>
              <w:t>Countersigning is not required. Audited monthly.</w:t>
            </w:r>
          </w:p>
          <w:p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:rsidTr="003E326A">
        <w:tc>
          <w:tcPr>
            <w:tcW w:w="2547" w:type="dxa"/>
          </w:tcPr>
          <w:p w:rsidR="0070113B" w:rsidRPr="00325E8A" w:rsidRDefault="0070113B" w:rsidP="0070113B">
            <w:pPr>
              <w:rPr>
                <w:b/>
              </w:rPr>
            </w:pPr>
            <w:r w:rsidRPr="00325E8A">
              <w:rPr>
                <w:b/>
              </w:rPr>
              <w:lastRenderedPageBreak/>
              <w:t>Competency/training requirements</w:t>
            </w:r>
          </w:p>
        </w:tc>
        <w:tc>
          <w:tcPr>
            <w:tcW w:w="8215" w:type="dxa"/>
          </w:tcPr>
          <w:p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  <w:p w:rsidR="00325E8A" w:rsidRDefault="00325E8A" w:rsidP="0070113B">
            <w:r>
              <w:t>Nurses must have completed approved vaccinator training and ongoing two year updates.</w:t>
            </w:r>
          </w:p>
          <w:p w:rsidR="00325E8A" w:rsidRDefault="00325E8A" w:rsidP="0070113B">
            <w:r>
              <w:t>Nurses must be approved independent vaccinators and be competent in vaccination delivery, contraindications and cold chain protocol.</w:t>
            </w:r>
          </w:p>
        </w:tc>
      </w:tr>
      <w:tr w:rsidR="0070113B" w:rsidTr="003E326A">
        <w:tc>
          <w:tcPr>
            <w:tcW w:w="2547" w:type="dxa"/>
          </w:tcPr>
          <w:p w:rsidR="0070113B" w:rsidRPr="00325E8A" w:rsidRDefault="0070113B" w:rsidP="0070113B">
            <w:pPr>
              <w:rPr>
                <w:b/>
              </w:rPr>
            </w:pPr>
            <w:r w:rsidRPr="00325E8A">
              <w:rPr>
                <w:b/>
              </w:rPr>
              <w:t>Supporting documentation</w:t>
            </w:r>
          </w:p>
        </w:tc>
        <w:tc>
          <w:tcPr>
            <w:tcW w:w="8215" w:type="dxa"/>
          </w:tcPr>
          <w:p w:rsidR="0070113B" w:rsidRDefault="0070113B" w:rsidP="0070113B">
            <w:proofErr w:type="spellStart"/>
            <w:r>
              <w:t>Healthpathways</w:t>
            </w:r>
            <w:proofErr w:type="spellEnd"/>
            <w:r w:rsidR="00691E40">
              <w:t xml:space="preserve"> at </w:t>
            </w:r>
            <w:hyperlink r:id="rId6" w:history="1">
              <w:r w:rsidR="00691E40" w:rsidRPr="00254A91">
                <w:rPr>
                  <w:rStyle w:val="Hyperlink"/>
                </w:rPr>
                <w:t>www.healthpathways.org.nz</w:t>
              </w:r>
            </w:hyperlink>
            <w:r w:rsidR="00691E40">
              <w:t xml:space="preserve"> </w:t>
            </w:r>
          </w:p>
          <w:p w:rsidR="00691E40" w:rsidRDefault="00691E40" w:rsidP="0070113B">
            <w:r>
              <w:t xml:space="preserve">Individual medicine data sheets at </w:t>
            </w:r>
            <w:hyperlink r:id="rId7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:rsidR="00691E40" w:rsidRDefault="00691E40" w:rsidP="0070113B">
            <w:r>
              <w:t>Standing Order Guidelines, Ministry of Health, 2012</w:t>
            </w:r>
          </w:p>
          <w:p w:rsidR="00B8293D" w:rsidRDefault="00A1416A" w:rsidP="0070113B">
            <w:r>
              <w:t>Immunisation Handbook 2014.</w:t>
            </w:r>
          </w:p>
          <w:p w:rsidR="003E404F" w:rsidRDefault="002A3258" w:rsidP="0070113B">
            <w:hyperlink r:id="rId8" w:history="1">
              <w:r w:rsidR="00A1416A" w:rsidRPr="004F4F90">
                <w:rPr>
                  <w:rStyle w:val="Hyperlink"/>
                </w:rPr>
                <w:t>www.immune.org.nz</w:t>
              </w:r>
            </w:hyperlink>
            <w:r w:rsidR="00A1416A">
              <w:t xml:space="preserve"> </w:t>
            </w:r>
          </w:p>
        </w:tc>
      </w:tr>
      <w:tr w:rsidR="0070113B" w:rsidTr="003E326A">
        <w:tc>
          <w:tcPr>
            <w:tcW w:w="2547" w:type="dxa"/>
          </w:tcPr>
          <w:p w:rsidR="0070113B" w:rsidRPr="00325E8A" w:rsidRDefault="0070113B" w:rsidP="0070113B">
            <w:pPr>
              <w:rPr>
                <w:b/>
              </w:rPr>
            </w:pPr>
            <w:r w:rsidRPr="00325E8A">
              <w:rPr>
                <w:b/>
              </w:rPr>
              <w:t>Definition of terms used in standing order</w:t>
            </w:r>
          </w:p>
        </w:tc>
        <w:tc>
          <w:tcPr>
            <w:tcW w:w="8215" w:type="dxa"/>
          </w:tcPr>
          <w:p w:rsidR="000848A8" w:rsidRDefault="008940C2" w:rsidP="008940C2">
            <w:proofErr w:type="spellStart"/>
            <w:r w:rsidRPr="008940C2">
              <w:rPr>
                <w:rFonts w:ascii="Calibri" w:hAnsi="Calibri"/>
                <w:u w:val="single"/>
                <w:lang w:val="en"/>
              </w:rPr>
              <w:t>Pneumovax</w:t>
            </w:r>
            <w:proofErr w:type="spellEnd"/>
            <w:r w:rsidRPr="008940C2">
              <w:rPr>
                <w:rFonts w:ascii="Calibri" w:hAnsi="Calibri"/>
                <w:u w:val="single"/>
                <w:lang w:val="en"/>
              </w:rPr>
              <w:t>® 23</w:t>
            </w:r>
            <w:r>
              <w:rPr>
                <w:rFonts w:ascii="Calibri" w:hAnsi="Calibri"/>
                <w:lang w:val="en"/>
              </w:rPr>
              <w:t xml:space="preserve"> -</w:t>
            </w:r>
            <w:r>
              <w:t xml:space="preserve">  </w:t>
            </w:r>
            <w:r>
              <w:rPr>
                <w:sz w:val="23"/>
                <w:szCs w:val="23"/>
              </w:rPr>
              <w:t>is a vaccine which has been shown to produce antibodies to the 23 most prevalent or invasive pneumococcal-types</w:t>
            </w:r>
          </w:p>
        </w:tc>
      </w:tr>
    </w:tbl>
    <w:p w:rsidR="001162FE" w:rsidRDefault="001162FE"/>
    <w:p w:rsidR="008C2A3F" w:rsidRDefault="008C2A3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:rsidTr="00B8293D">
        <w:tc>
          <w:tcPr>
            <w:tcW w:w="2689" w:type="dxa"/>
          </w:tcPr>
          <w:p w:rsidR="008C2A3F" w:rsidRPr="00325E8A" w:rsidRDefault="008C2A3F" w:rsidP="00B8293D">
            <w:pPr>
              <w:rPr>
                <w:b/>
              </w:rPr>
            </w:pPr>
            <w:r w:rsidRPr="00325E8A">
              <w:rPr>
                <w:b/>
              </w:rPr>
              <w:t>Medical Centre or Clinic</w:t>
            </w:r>
            <w:r w:rsidR="000848A8">
              <w:rPr>
                <w:b/>
              </w:rPr>
              <w:t>:</w:t>
            </w:r>
          </w:p>
        </w:tc>
        <w:tc>
          <w:tcPr>
            <w:tcW w:w="8073" w:type="dxa"/>
          </w:tcPr>
          <w:p w:rsidR="008C2A3F" w:rsidRDefault="008C2A3F" w:rsidP="00B8293D"/>
        </w:tc>
      </w:tr>
    </w:tbl>
    <w:p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:rsidTr="00877CF2">
        <w:tc>
          <w:tcPr>
            <w:tcW w:w="2122" w:type="dxa"/>
          </w:tcPr>
          <w:p w:rsidR="001162FE" w:rsidRPr="00325E8A" w:rsidRDefault="00877CF2">
            <w:pPr>
              <w:rPr>
                <w:b/>
              </w:rPr>
            </w:pPr>
            <w:r w:rsidRPr="00325E8A">
              <w:rPr>
                <w:b/>
              </w:rPr>
              <w:t>Signed by issuers</w:t>
            </w:r>
          </w:p>
        </w:tc>
      </w:tr>
    </w:tbl>
    <w:p w:rsidR="001162FE" w:rsidRDefault="001162FE"/>
    <w:p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:rsidTr="00877CF2">
        <w:tc>
          <w:tcPr>
            <w:tcW w:w="4531" w:type="dxa"/>
          </w:tcPr>
          <w:p w:rsidR="001162FE" w:rsidRPr="00325E8A" w:rsidRDefault="001162FE">
            <w:pPr>
              <w:rPr>
                <w:b/>
              </w:rPr>
            </w:pPr>
            <w:r w:rsidRPr="00325E8A">
              <w:rPr>
                <w:b/>
              </w:rPr>
              <w:t>Nurses operating under this standing order</w:t>
            </w:r>
          </w:p>
        </w:tc>
      </w:tr>
    </w:tbl>
    <w:p w:rsidR="001162FE" w:rsidRDefault="001162FE"/>
    <w:p w:rsidR="003E326A" w:rsidRDefault="003E326A">
      <w:r>
        <w:t xml:space="preserve">Only Registered nurses working within the above medical centre or clinic are authorised to administer medication under this standing order. </w:t>
      </w:r>
    </w:p>
    <w:p w:rsidR="001162FE" w:rsidRDefault="001162FE">
      <w:r>
        <w:t>We the undersigned agree that we have read, understood and will comply with this standing order and all associated documents.</w:t>
      </w:r>
    </w:p>
    <w:p w:rsidR="001162FE" w:rsidRDefault="001162FE"/>
    <w:p w:rsidR="001162FE" w:rsidRDefault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/>
    <w:p w:rsidR="001162FE" w:rsidRDefault="001162FE"/>
    <w:p w:rsidR="001162FE" w:rsidRDefault="001162FE"/>
    <w:p w:rsidR="001162FE" w:rsidRDefault="001162FE"/>
    <w:p w:rsidR="001162FE" w:rsidRDefault="001162FE"/>
    <w:sectPr w:rsidR="001162FE" w:rsidSect="00D270A8"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905FA"/>
    <w:multiLevelType w:val="hybridMultilevel"/>
    <w:tmpl w:val="EB00136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7C4C04"/>
    <w:multiLevelType w:val="hybridMultilevel"/>
    <w:tmpl w:val="0ABC2F8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802A71"/>
    <w:multiLevelType w:val="hybridMultilevel"/>
    <w:tmpl w:val="C06A4A9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71211B"/>
    <w:multiLevelType w:val="hybridMultilevel"/>
    <w:tmpl w:val="A1B2A0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848A8"/>
    <w:rsid w:val="001162FE"/>
    <w:rsid w:val="00123A68"/>
    <w:rsid w:val="001A5E49"/>
    <w:rsid w:val="001F223D"/>
    <w:rsid w:val="0021630F"/>
    <w:rsid w:val="002A3258"/>
    <w:rsid w:val="002F578F"/>
    <w:rsid w:val="00325E8A"/>
    <w:rsid w:val="003E326A"/>
    <w:rsid w:val="003E404F"/>
    <w:rsid w:val="004149DC"/>
    <w:rsid w:val="00631853"/>
    <w:rsid w:val="00691E40"/>
    <w:rsid w:val="006B314A"/>
    <w:rsid w:val="0070113B"/>
    <w:rsid w:val="007056B6"/>
    <w:rsid w:val="007A2D07"/>
    <w:rsid w:val="00853012"/>
    <w:rsid w:val="00877CF2"/>
    <w:rsid w:val="008940C2"/>
    <w:rsid w:val="008C2A3F"/>
    <w:rsid w:val="00944EFC"/>
    <w:rsid w:val="009B504B"/>
    <w:rsid w:val="009C57C0"/>
    <w:rsid w:val="00A1416A"/>
    <w:rsid w:val="00AD2258"/>
    <w:rsid w:val="00B60F8C"/>
    <w:rsid w:val="00B8293D"/>
    <w:rsid w:val="00BD7F3E"/>
    <w:rsid w:val="00CF5EFE"/>
    <w:rsid w:val="00D270A8"/>
    <w:rsid w:val="00DD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848A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326A"/>
    <w:pPr>
      <w:ind w:left="720"/>
      <w:contextualSpacing/>
    </w:pPr>
  </w:style>
  <w:style w:type="paragraph" w:customStyle="1" w:styleId="Default">
    <w:name w:val="Default"/>
    <w:rsid w:val="008940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mune.org.n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edsafe.govt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pathways.org.n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89DA8003</Template>
  <TotalTime>181</TotalTime>
  <Pages>2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12</cp:revision>
  <dcterms:created xsi:type="dcterms:W3CDTF">2015-10-12T19:48:00Z</dcterms:created>
  <dcterms:modified xsi:type="dcterms:W3CDTF">2016-02-02T02:47:00Z</dcterms:modified>
</cp:coreProperties>
</file>